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62C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五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电能与能源的可持续发展</w:t>
      </w:r>
    </w:p>
    <w:p w14:paraId="5D5B66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电路中的能量</w:t>
      </w:r>
    </w:p>
    <w:p w14:paraId="4931D30D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1.电功：电流通过一段电路时，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  <w:lang w:val="en-US" w:eastAsia="zh-CN"/>
        </w:rPr>
        <w:t>在电场力的推动下做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  <w:lang w:val="en-US" w:eastAsia="zh-CN"/>
        </w:rPr>
        <w:t>，电场力对自由电荷做功，电场力所做的功称为电功。公式</w:t>
      </w:r>
      <m:oMath>
        <m:r>
          <m:rPr>
            <m:sty m:val="p"/>
          </m:rPr>
          <w:rPr>
            <w:rFonts w:hint="default" w:ascii="Times New Roman" w:hAnsi="Times New Roman"/>
            <w:sz w:val="21"/>
            <w:lang w:val="en-US" w:eastAsia="zh-CN"/>
          </w:rPr>
          <m:t>W=Uq=UIt</m:t>
        </m:r>
      </m:oMath>
      <w:r>
        <w:rPr>
          <w:rFonts w:hint="eastAsia"/>
          <w:sz w:val="21"/>
          <w:lang w:val="en-US" w:eastAsia="zh-CN"/>
        </w:rPr>
        <w:t>。</w:t>
      </w:r>
    </w:p>
    <w:p w14:paraId="36A9FE60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2.电功率：</w:t>
      </w:r>
    </w:p>
    <w:p w14:paraId="56DE2738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（1）定义：电流</w:t>
      </w:r>
      <w:bookmarkStart w:id="0" w:name="_GoBack"/>
      <w:bookmarkEnd w:id="0"/>
      <w:r>
        <w:rPr>
          <w:rFonts w:hint="eastAsia"/>
          <w:sz w:val="21"/>
          <w:lang w:val="en-US" w:eastAsia="zh-CN"/>
        </w:rPr>
        <w:t>做功与完成这些功所用时间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lang w:val="en-US" w:eastAsia="zh-CN"/>
        </w:rPr>
        <w:t>叫作电功率。公式</w:t>
      </w:r>
      <m:oMath>
        <m:r>
          <m:rPr>
            <m:sty m:val="p"/>
          </m:rPr>
          <w:rPr>
            <w:rFonts w:hint="default" w:ascii="Times New Roman" w:hAnsi="Times New Roman"/>
            <w:sz w:val="21"/>
            <w:lang w:val="en-US" w:eastAsia="zh-CN"/>
          </w:rPr>
          <m:t>P=</m:t>
        </m:r>
        <m:f>
          <m:fPr>
            <m:ctrlPr>
              <w:rPr>
                <w:rFonts w:hint="default" w:ascii="Cambria Math" w:hAnsi="Cambria Math"/>
                <w:sz w:val="21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Times New Roman" w:hAnsi="Times New Roman"/>
                <w:sz w:val="21"/>
                <w:lang w:val="en-US" w:eastAsia="zh-CN"/>
              </w:rPr>
              <m:t>W</m:t>
            </m:r>
            <m:ctrlPr>
              <w:rPr>
                <w:rFonts w:hint="default" w:ascii="Cambria Math" w:hAnsi="Cambria Math"/>
                <w:sz w:val="21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Times New Roman" w:hAnsi="Times New Roman"/>
                <w:sz w:val="21"/>
                <w:lang w:val="en-US" w:eastAsia="zh-CN"/>
              </w:rPr>
              <m:t>t</m:t>
            </m:r>
            <m:ctrlPr>
              <w:rPr>
                <w:rFonts w:hint="default" w:ascii="Cambria Math" w:hAnsi="Cambria Math"/>
                <w:sz w:val="21"/>
                <w:lang w:val="en-US" w:eastAsia="zh-CN"/>
              </w:rPr>
            </m:ctrlPr>
          </m:den>
        </m:f>
        <m:r>
          <m:rPr>
            <m:sty m:val="p"/>
          </m:rPr>
          <w:rPr>
            <w:rFonts w:hint="default" w:ascii="Times New Roman" w:hAnsi="Times New Roman"/>
            <w:sz w:val="21"/>
            <w:lang w:val="en-US" w:eastAsia="zh-CN"/>
          </w:rPr>
          <m:t>=UI</m:t>
        </m:r>
      </m:oMath>
      <w:r>
        <w:rPr>
          <w:rFonts w:hint="eastAsia"/>
          <w:sz w:val="21"/>
          <w:lang w:val="en-US" w:eastAsia="zh-CN"/>
        </w:rPr>
        <w:t>。</w:t>
      </w:r>
    </w:p>
    <w:p w14:paraId="2DFD5661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（2）单位：瓦特，符号W。</w:t>
      </w:r>
    </w:p>
    <w:p w14:paraId="60BAEA76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（3）意义：表示电流做功的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lang w:val="en-US" w:eastAsia="zh-CN"/>
        </w:rPr>
        <w:t>。</w:t>
      </w:r>
    </w:p>
    <w:p w14:paraId="6A883BF4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3.焦耳定律：电流通过导体产生的热量与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/>
          <w:sz w:val="21"/>
          <w:lang w:val="en-US" w:eastAsia="zh-CN"/>
        </w:rPr>
        <w:t>成正比，与导体的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lang w:val="en-US" w:eastAsia="zh-CN"/>
        </w:rPr>
        <w:t>及</w:t>
      </w:r>
    </w:p>
    <w:p w14:paraId="65423C82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  <w:lang w:val="en-US" w:eastAsia="zh-CN"/>
        </w:rPr>
        <w:t>成正比。公式</w:t>
      </w:r>
      <m:oMath>
        <m:r>
          <m:rPr>
            <m:sty m:val="p"/>
          </m:rPr>
          <w:rPr>
            <w:rFonts w:hint="default" w:ascii="Times New Roman" w:hAnsi="Times New Roman"/>
            <w:sz w:val="21"/>
            <w:lang w:val="en-US" w:eastAsia="zh-CN"/>
          </w:rPr>
          <m:t>Q=</m:t>
        </m:r>
        <m:sSup>
          <m:sSupPr>
            <m:ctrlPr>
              <w:rPr>
                <w:rFonts w:hint="default" w:ascii="Cambria Math" w:hAnsi="Cambria Math"/>
                <w:sz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default" w:ascii="Times New Roman" w:hAnsi="Times New Roman"/>
                <w:sz w:val="21"/>
                <w:lang w:val="en-US" w:eastAsia="zh-CN"/>
              </w:rPr>
              <m:t>I</m:t>
            </m:r>
            <m:ctrlPr>
              <w:rPr>
                <w:rFonts w:hint="default" w:ascii="Cambria Math" w:hAnsi="Cambria Math"/>
                <w:sz w:val="21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default" w:ascii="Times New Roman" w:hAnsi="Times New Roman"/>
                <w:sz w:val="21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sz w:val="21"/>
                <w:lang w:val="en-US" w:eastAsia="zh-CN"/>
              </w:rPr>
            </m:ctrlPr>
          </m:sup>
        </m:sSup>
      </m:oMath>
      <w:r>
        <w:rPr>
          <w:rFonts w:hint="eastAsia"/>
          <w:i/>
          <w:iCs/>
          <w:sz w:val="21"/>
          <w:lang w:val="en-US" w:eastAsia="zh-CN"/>
        </w:rPr>
        <w:t>Rt</w:t>
      </w:r>
      <w:r>
        <w:rPr>
          <w:rFonts w:hint="eastAsia"/>
          <w:sz w:val="21"/>
          <w:lang w:val="en-US" w:eastAsia="zh-CN"/>
        </w:rPr>
        <w:t>。</w:t>
      </w:r>
    </w:p>
    <w:p w14:paraId="39C93B2F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4.热功率：一段电路因发热而消耗的功率，称为热功率。公式</w:t>
      </w:r>
      <m:oMath>
        <m:r>
          <m:rPr/>
          <w:rPr>
            <w:rFonts w:hint="default" w:ascii="Cambria Math" w:hAnsi="Cambria Math"/>
            <w:sz w:val="21"/>
            <w:lang w:val="en-US" w:eastAsia="zh-CN"/>
          </w:rPr>
          <m:t>P</m:t>
        </m:r>
        <m:r>
          <m:rPr>
            <m:sty m:val="p"/>
          </m:rPr>
          <w:rPr>
            <w:rFonts w:hint="default" w:ascii="Times New Roman" w:hAnsi="Times New Roman"/>
            <w:sz w:val="21"/>
            <w:lang w:val="en-US" w:eastAsia="zh-CN"/>
          </w:rPr>
          <m:t>=</m:t>
        </m:r>
        <m:sSup>
          <m:sSupPr>
            <m:ctrlPr>
              <w:rPr>
                <w:rFonts w:hint="default" w:ascii="Cambria Math" w:hAnsi="Cambria Math"/>
                <w:sz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default" w:ascii="Times New Roman" w:hAnsi="Times New Roman"/>
                <w:sz w:val="21"/>
                <w:lang w:val="en-US" w:eastAsia="zh-CN"/>
              </w:rPr>
              <m:t>I</m:t>
            </m:r>
            <m:ctrlPr>
              <w:rPr>
                <w:rFonts w:hint="default" w:ascii="Cambria Math" w:hAnsi="Cambria Math"/>
                <w:sz w:val="21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default" w:ascii="Times New Roman" w:hAnsi="Times New Roman"/>
                <w:sz w:val="21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sz w:val="21"/>
                <w:lang w:val="en-US" w:eastAsia="zh-CN"/>
              </w:rPr>
            </m:ctrlPr>
          </m:sup>
        </m:sSup>
        <m:r>
          <m:rPr>
            <m:sty m:val="p"/>
          </m:rPr>
          <w:rPr>
            <w:rFonts w:hint="default" w:ascii="Times New Roman" w:hAnsi="Times New Roman"/>
            <w:sz w:val="21"/>
            <w:lang w:val="en-US" w:eastAsia="zh-CN"/>
          </w:rPr>
          <m:t>R</m:t>
        </m:r>
      </m:oMath>
      <w:r>
        <w:rPr>
          <w:rFonts w:hint="eastAsia"/>
          <w:sz w:val="21"/>
          <w:lang w:val="en-US" w:eastAsia="zh-CN"/>
        </w:rPr>
        <w:t>。是表示电流发热</w:t>
      </w:r>
    </w:p>
    <w:p w14:paraId="7FA55C63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lang w:val="en-US" w:eastAsia="zh-CN"/>
        </w:rPr>
        <w:t>的物理量。</w:t>
      </w:r>
    </w:p>
    <w:p w14:paraId="22583802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5.闭合电路中的能量：电源提供的能量一部分消耗在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lang w:val="en-US" w:eastAsia="zh-CN"/>
        </w:rPr>
        <w:t>上，转化为其他形式的能，另一部分消耗在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lang w:val="en-US" w:eastAsia="zh-CN"/>
        </w:rPr>
        <w:t>上，转化为内能。公式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EI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</m:t>
        </m:r>
        <m:sSub>
          <m:sSubPr>
            <m:ctrlPr>
              <w:rPr>
                <w:rFonts w:hint="default" w:ascii="Cambria Math" w:hAnsi="Cambria Math" w:cstheme="minorBidi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U</m:t>
            </m:r>
            <m:ctrlPr>
              <w:rPr>
                <w:rFonts w:hint="default" w:ascii="Cambria Math" w:hAnsi="Cambria Math" w:cstheme="minorBidi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外</m:t>
            </m:r>
            <m:ctrlPr>
              <w:rPr>
                <w:rFonts w:hint="default" w:ascii="Cambria Math" w:hAnsi="Cambria Math" w:cstheme="minorBidi"/>
                <w:i/>
                <w:iCs/>
                <w:kern w:val="2"/>
                <w:sz w:val="21"/>
                <w:szCs w:val="24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I</m:t>
        </m:r>
        <m:r>
          <m:rPr>
            <m:sty m:val="p"/>
          </m:rPr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+</m:t>
        </m:r>
        <m:sSub>
          <m:sSubP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U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  <m:t>内</m:t>
            </m:r>
            <m:ctrlPr>
              <w:rPr>
                <w:rFonts w:hint="default" w:ascii="Cambria Math" w:hAnsi="Cambria Math" w:cstheme="minorBidi"/>
                <w:kern w:val="2"/>
                <w:sz w:val="21"/>
                <w:szCs w:val="24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I</m:t>
        </m:r>
      </m:oMath>
      <w:r>
        <w:rPr>
          <w:rFonts w:hint="eastAsia"/>
          <w:sz w:val="21"/>
          <w:lang w:val="en-US" w:eastAsia="zh-CN"/>
        </w:rPr>
        <w:t>。</w:t>
      </w:r>
    </w:p>
    <w:p w14:paraId="00712B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hAnsi="Cambria Math" w:cs="Times New Roman"/>
          <w:bCs w:val="0"/>
          <w:i w:val="0"/>
          <w:sz w:val="21"/>
          <w:szCs w:val="21"/>
          <w:lang w:val="en-US" w:eastAsia="zh-CN"/>
        </w:rPr>
      </w:pPr>
    </w:p>
    <w:p w14:paraId="17BD83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hAnsi="Cambria Math" w:cs="Times New Roman"/>
          <w:bCs w:val="0"/>
          <w:i w:val="0"/>
          <w:sz w:val="21"/>
          <w:szCs w:val="21"/>
          <w:lang w:val="en-US" w:eastAsia="zh-CN"/>
        </w:rPr>
      </w:pP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判断</w:t>
      </w:r>
    </w:p>
    <w:p w14:paraId="7AC332B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电流做功的过程就是电能向其他形式的能量转化的过程。</w:t>
      </w:r>
      <w:r>
        <w:t xml:space="preserve">(  </w:t>
      </w:r>
      <w:r>
        <w:rPr>
          <w:rFonts w:hint="eastAsia" w:ascii="Arial" w:hAnsi="Arial" w:cs="Arial"/>
          <w:color w:val="FF0000"/>
          <w:lang w:val="en-US" w:eastAsia="zh-CN"/>
        </w:rPr>
        <w:t xml:space="preserve"> </w:t>
      </w:r>
      <w:r>
        <w:t xml:space="preserve">  )</w:t>
      </w:r>
    </w:p>
    <w:p w14:paraId="4B80083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电功率越大，表示电流做功越多。</w:t>
      </w:r>
      <w:r>
        <w:t xml:space="preserve">(  </w:t>
      </w:r>
      <w:r>
        <w:rPr>
          <w:rFonts w:hint="eastAsia" w:ascii="Arial" w:hAnsi="Arial" w:cs="Arial"/>
          <w:color w:val="FF0000"/>
          <w:lang w:val="en-US" w:eastAsia="zh-CN"/>
        </w:rPr>
        <w:t xml:space="preserve"> </w:t>
      </w:r>
      <w:r>
        <w:t xml:space="preserve">  )</w:t>
      </w:r>
    </w:p>
    <w:p w14:paraId="1AE0CFB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3.</w:t>
      </w:r>
      <w:r>
        <w:rPr>
          <w:sz w:val="21"/>
        </w:rPr>
        <w:t>电功</w:t>
      </w:r>
      <w:r>
        <w:object>
          <v:shape id="_x0000_i1060" o:spt="75" alt="eqIdc5e6e69513798f6d0830f9160d9e6164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7" o:title="eqIdc5e6e69513798f6d0830f9160d9e6164"/>
            <o:lock v:ext="edit" aspectratio="t"/>
            <w10:wrap type="none"/>
            <w10:anchorlock/>
          </v:shape>
          <o:OLEObject Type="Embed" ProgID="Equation.DSMT4" ShapeID="_x0000_i1060" DrawAspect="Content" ObjectID="_1468075725" r:id="rId6">
            <o:LockedField>false</o:LockedField>
          </o:OLEObject>
        </w:object>
      </w:r>
      <w:r>
        <w:rPr>
          <w:sz w:val="21"/>
        </w:rPr>
        <w:t>只能用来计算纯电阻电路中电流所做的功。</w:t>
      </w:r>
      <w:r>
        <w:t xml:space="preserve">(  </w:t>
      </w:r>
      <w:r>
        <w:rPr>
          <w:rFonts w:hint="eastAsia" w:ascii="Arial" w:hAnsi="Arial" w:cs="Arial"/>
          <w:color w:val="FF0000"/>
          <w:lang w:val="en-US" w:eastAsia="zh-CN"/>
        </w:rPr>
        <w:t xml:space="preserve"> </w:t>
      </w:r>
      <w:r>
        <w:t xml:space="preserve">  )</w:t>
      </w:r>
    </w:p>
    <w:p w14:paraId="3BEB752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4.</w:t>
      </w:r>
      <w:r>
        <w:rPr>
          <w:sz w:val="21"/>
        </w:rPr>
        <w:t>焦耳定律的表达式为</w:t>
      </w:r>
      <w:r>
        <w:object>
          <v:shape id="_x0000_i1061" o:spt="75" alt="eqId375ef653724aa183fabcccb45b9b507d" type="#_x0000_t75" style="height:15.9pt;width:40.45pt;" o:ole="t" filled="f" o:preferrelative="t" stroked="f" coordsize="21600,21600">
            <v:path/>
            <v:fill on="f" focussize="0,0"/>
            <v:stroke on="f" joinstyle="miter"/>
            <v:imagedata r:id="rId9" o:title="eqId375ef653724aa183fabcccb45b9b507d"/>
            <o:lock v:ext="edit" aspectratio="t"/>
            <w10:wrap type="none"/>
            <w10:anchorlock/>
          </v:shape>
          <o:OLEObject Type="Embed" ProgID="Equation.DSMT4" ShapeID="_x0000_i1061" DrawAspect="Content" ObjectID="_1468075726" r:id="rId8">
            <o:LockedField>false</o:LockedField>
          </o:OLEObject>
        </w:object>
      </w:r>
      <w:r>
        <w:rPr>
          <w:sz w:val="21"/>
        </w:rPr>
        <w:t>，此式适用于任何电路。</w:t>
      </w:r>
      <w:r>
        <w:t xml:space="preserve">(  </w:t>
      </w:r>
      <w:r>
        <w:rPr>
          <w:rFonts w:hint="eastAsia" w:ascii="Arial" w:hAnsi="Arial" w:cs="Arial"/>
          <w:color w:val="FF0000"/>
          <w:lang w:val="en-US" w:eastAsia="zh-CN"/>
        </w:rPr>
        <w:t xml:space="preserve"> </w:t>
      </w:r>
      <w:r>
        <w:t xml:space="preserve">  )</w:t>
      </w:r>
    </w:p>
    <w:p w14:paraId="3655E756">
      <w:pPr>
        <w:shd w:val="clear" w:color="auto" w:fill="auto"/>
        <w:spacing w:line="360" w:lineRule="auto"/>
        <w:jc w:val="left"/>
        <w:textAlignment w:val="center"/>
        <w:rPr>
          <w:rFonts w:hint="default" w:hAnsi="Cambria Math" w:cs="Times New Roman"/>
          <w:bCs w:val="0"/>
          <w:i w:val="0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</w:t>
      </w:r>
      <w:r>
        <w:rPr>
          <w:sz w:val="21"/>
        </w:rPr>
        <w:t>三个公式</w:t>
      </w:r>
      <w:r>
        <w:object>
          <v:shape id="_x0000_i1062" o:spt="75" alt="eqIdd8240bf18eb82b442c88b2447aebfdc8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1" o:title="eqIdd8240bf18eb82b442c88b2447aebfdc8"/>
            <o:lock v:ext="edit" aspectratio="t"/>
            <w10:wrap type="none"/>
            <w10:anchorlock/>
          </v:shape>
          <o:OLEObject Type="Embed" ProgID="Equation.DSMT4" ShapeID="_x0000_i1062" DrawAspect="Content" ObjectID="_1468075727" r:id="rId10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63" o:spt="75" alt="eqIdbbc8c4dce535624f4a62aa2b34ac1b0f" type="#_x0000_t75" style="height:13.2pt;width:36.95pt;" o:ole="t" filled="f" o:preferrelative="t" stroked="f" coordsize="21600,21600">
            <v:path/>
            <v:fill on="f" focussize="0,0"/>
            <v:stroke on="f" joinstyle="miter"/>
            <v:imagedata r:id="rId13" o:title="eqIdbbc8c4dce535624f4a62aa2b34ac1b0f"/>
            <o:lock v:ext="edit" aspectratio="t"/>
            <w10:wrap type="none"/>
            <w10:anchorlock/>
          </v:shape>
          <o:OLEObject Type="Embed" ProgID="Equation.DSMT4" ShapeID="_x0000_i1063" DrawAspect="Content" ObjectID="_1468075728" r:id="rId12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64" o:spt="75" alt="eqIdbae383e4223ac84a529ef976ebd5f1ba" type="#_x0000_t75" style="height:32.75pt;width:39.55pt;" o:ole="t" filled="f" o:preferrelative="t" stroked="f" coordsize="21600,21600">
            <v:path/>
            <v:fill on="f" focussize="0,0"/>
            <v:stroke on="f" joinstyle="miter"/>
            <v:imagedata r:id="rId15" o:title="eqIdbae383e4223ac84a529ef976ebd5f1ba"/>
            <o:lock v:ext="edit" aspectratio="t"/>
            <w10:wrap type="none"/>
            <w10:anchorlock/>
          </v:shape>
          <o:OLEObject Type="Embed" ProgID="Equation.DSMT4" ShapeID="_x0000_i1064" DrawAspect="Content" ObjectID="_1468075729" r:id="rId14">
            <o:LockedField>false</o:LockedField>
          </o:OLEObject>
        </w:object>
      </w:r>
      <w:r>
        <w:rPr>
          <w:sz w:val="21"/>
        </w:rPr>
        <w:t>没有任何区别，它们表达相同的意义，所以三式中</w:t>
      </w:r>
      <w:r>
        <w:rPr>
          <w:rFonts w:ascii="Times New Roman" w:hAnsi="Times New Roman" w:eastAsia="Times New Roman" w:cs="Times New Roman"/>
          <w:i/>
          <w:sz w:val="21"/>
        </w:rPr>
        <w:t>P</w:t>
      </w:r>
      <w:r>
        <w:rPr>
          <w:sz w:val="21"/>
        </w:rPr>
        <w:t>都是电功率。</w:t>
      </w:r>
      <w:r>
        <w:t xml:space="preserve">(  </w:t>
      </w:r>
      <w:r>
        <w:rPr>
          <w:rFonts w:hint="eastAsia" w:ascii="Arial" w:hAnsi="Arial" w:cs="Arial"/>
          <w:color w:val="FF0000"/>
          <w:lang w:val="en-US" w:eastAsia="zh-CN"/>
        </w:rPr>
        <w:t xml:space="preserve"> </w:t>
      </w:r>
      <w:r>
        <w:t xml:space="preserve">  )</w:t>
      </w:r>
    </w:p>
    <w:p w14:paraId="07BE8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</w:pPr>
    </w:p>
    <w:p w14:paraId="3B72FF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hAnsi="Cambria Math" w:cs="Times New Roman"/>
          <w:bCs w:val="0"/>
          <w:i w:val="0"/>
          <w:sz w:val="21"/>
          <w:szCs w:val="21"/>
          <w:lang w:val="en-US" w:eastAsia="zh-CN"/>
        </w:rPr>
      </w:pPr>
      <w:r>
        <w:rPr>
          <w:rFonts w:hint="eastAsia" w:hAnsi="Cambria Math" w:cs="Times New Roman"/>
          <w:bCs w:val="0"/>
          <w:i w:val="0"/>
          <w:sz w:val="21"/>
          <w:szCs w:val="21"/>
          <w:lang w:val="en-US" w:eastAsia="zh-CN"/>
        </w:rPr>
        <w:t>示例</w:t>
      </w:r>
    </w:p>
    <w:p w14:paraId="206E3AC8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1.下列关于电功、电功率和焦耳定律的说法中正确的是（     ）</w:t>
      </w:r>
    </w:p>
    <w:p w14:paraId="5D01AA72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A．电功率越大，电流做功越快，电路中产生的焦耳热一定越多</w:t>
      </w:r>
    </w:p>
    <w:p w14:paraId="374AAB77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B．静电力做功使金属导体内的自由电子运动的速率越来越大</w:t>
      </w:r>
    </w:p>
    <w:p w14:paraId="275ECAEC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C．电流通过电动机时的电功率和热功率相等</w:t>
      </w:r>
    </w:p>
    <w:p w14:paraId="4C7963E7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sz w:val="21"/>
          <w:lang w:val="en-US" w:eastAsia="zh-CN"/>
        </w:rPr>
        <w:t>D．焦耳热Q=I2Rt适用于任何电路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FE7031"/>
    <w:rsid w:val="01B93EE0"/>
    <w:rsid w:val="0AA479FE"/>
    <w:rsid w:val="0C281202"/>
    <w:rsid w:val="0D257E20"/>
    <w:rsid w:val="10A81C60"/>
    <w:rsid w:val="10A854E3"/>
    <w:rsid w:val="13B12EDD"/>
    <w:rsid w:val="144C30DB"/>
    <w:rsid w:val="15E056F0"/>
    <w:rsid w:val="18270E2D"/>
    <w:rsid w:val="1AB13D5A"/>
    <w:rsid w:val="201472ED"/>
    <w:rsid w:val="250D0D56"/>
    <w:rsid w:val="2BA14AA2"/>
    <w:rsid w:val="2BE92C98"/>
    <w:rsid w:val="2CC31B0E"/>
    <w:rsid w:val="2E180D2E"/>
    <w:rsid w:val="313917C7"/>
    <w:rsid w:val="32B85544"/>
    <w:rsid w:val="3A890C98"/>
    <w:rsid w:val="3AED5139"/>
    <w:rsid w:val="3FC76631"/>
    <w:rsid w:val="42752A18"/>
    <w:rsid w:val="435D4F14"/>
    <w:rsid w:val="459E23E7"/>
    <w:rsid w:val="511F1327"/>
    <w:rsid w:val="514711E7"/>
    <w:rsid w:val="586D5544"/>
    <w:rsid w:val="5A170C5A"/>
    <w:rsid w:val="5B56564E"/>
    <w:rsid w:val="5BF4056C"/>
    <w:rsid w:val="5C4260EC"/>
    <w:rsid w:val="5E95783A"/>
    <w:rsid w:val="5ED8702A"/>
    <w:rsid w:val="6D2E262D"/>
    <w:rsid w:val="77270C09"/>
    <w:rsid w:val="777F7099"/>
    <w:rsid w:val="780472F2"/>
    <w:rsid w:val="79F05B90"/>
    <w:rsid w:val="7A435623"/>
    <w:rsid w:val="7C746BBD"/>
    <w:rsid w:val="7FD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2025-12-24T06:03:39Z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3313DED8A2CB4282A6E5CCE3A2655FF6_13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